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>ÖZGEÇMİŞ  </w:t>
      </w:r>
    </w:p>
    <w:p>
      <w:pPr>
        <w:spacing w:before="120" w:after="12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>1.      Adı Soyadı: M. Gizem Reyal</w:t>
      </w:r>
    </w:p>
    <w:p>
      <w:pPr>
        <w:tabs>
          <w:tab w:val="left" w:pos="360"/>
        </w:tabs>
        <w:spacing w:before="120" w:after="120"/>
        <w:ind w:left="360" w:hanging="36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>.      Öğrenim Durumu: Doktora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</w:rPr>
      </w:pPr>
    </w:p>
    <w:tbl>
      <w:tblPr>
        <w:tblStyle w:val="15"/>
        <w:tblW w:w="8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09"/>
        <w:gridCol w:w="326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Yıl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tcBorders>
              <w:top w:val="doub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Psikoloji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Yan Dal: Sosyoloji</w:t>
            </w:r>
          </w:p>
        </w:tc>
        <w:tc>
          <w:tcPr>
            <w:tcW w:w="326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Purdue University</w:t>
            </w:r>
          </w:p>
        </w:tc>
        <w:tc>
          <w:tcPr>
            <w:tcW w:w="709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Psikoloji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California School of Professional Psychology at Alliant International University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Klinik Psikoloji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California School of Professional Psychology at Alliant International University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2015</w:t>
            </w:r>
          </w:p>
        </w:tc>
      </w:tr>
    </w:tbl>
    <w:p>
      <w:pPr>
        <w:tabs>
          <w:tab w:val="left" w:pos="360"/>
        </w:tabs>
        <w:ind w:left="360" w:hanging="36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ind w:left="72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 xml:space="preserve"> 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</w:rPr>
        <w:t xml:space="preserve">         </w:t>
      </w:r>
    </w:p>
    <w:p>
      <w:pPr>
        <w:tabs>
          <w:tab w:val="left" w:pos="360"/>
        </w:tabs>
        <w:spacing w:before="120" w:after="120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>. Mesleki Deneyim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tbl>
      <w:tblPr>
        <w:tblStyle w:val="16"/>
        <w:tblW w:w="8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5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437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2019 Güz Dönemi</w:t>
            </w:r>
          </w:p>
        </w:tc>
        <w:tc>
          <w:tcPr>
            <w:tcW w:w="5712" w:type="dxa"/>
          </w:tcPr>
          <w:p>
            <w:pPr>
              <w:pStyle w:val="7"/>
              <w:spacing w:before="0" w:beforeAutospacing="0" w:after="0" w:afterAutospacing="0"/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Saat Ücretli Öğretim Üyesi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Ted Üniversitesi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Eğitim Bilimleri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437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2017 - </w:t>
            </w: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  <w:t>Devam Ediyor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5712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  <w:t>Yardımcı Doçent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Uluslararası Final Üniversitesi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  <w:t>Fen Edebiyat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i Fakültesi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437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2016 -  </w:t>
            </w: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US"/>
              </w:rPr>
              <w:t>Devam Ediyor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  <w:tc>
          <w:tcPr>
            <w:tcW w:w="5712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Psikoterapist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Özel Ofis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Ankara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37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2015 – 2016                   </w:t>
            </w:r>
          </w:p>
        </w:tc>
        <w:tc>
          <w:tcPr>
            <w:tcW w:w="5712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Doktora  Sonras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ı Mesleki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İhtisas (Postdoctoral Fellow)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El Camino Hospital Behavioral Health Services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Mountain View, California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437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2012-2013</w:t>
            </w:r>
          </w:p>
        </w:tc>
        <w:tc>
          <w:tcPr>
            <w:tcW w:w="5712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Doktora Öncesi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İntern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 (Pre-Doctoral Intern)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Pacific Institute for Counseling, Education, and Research/AgeSong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San Francisco, California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437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2011-2012</w:t>
            </w:r>
          </w:p>
        </w:tc>
        <w:tc>
          <w:tcPr>
            <w:tcW w:w="5712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 Uygulamal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ı Stajyer (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Practicum Student)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Areta Crowell Center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                      San Diego, California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437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2011</w:t>
            </w:r>
          </w:p>
        </w:tc>
        <w:tc>
          <w:tcPr>
            <w:tcW w:w="5712" w:type="dxa"/>
          </w:tcPr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>Psikososyal Rehabilitasyon Uzman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ı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 xml:space="preserve"> (Psychosocial Rehabilitation Specialist) </w:t>
            </w:r>
          </w:p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 xml:space="preserve">Jary Baretto Crisis Center </w:t>
            </w:r>
          </w:p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>San Diego, California</w:t>
            </w:r>
          </w:p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</w:pPr>
          </w:p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437" w:type="dxa"/>
          </w:tcPr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2010-2011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2009-2010</w:t>
            </w:r>
          </w:p>
        </w:tc>
        <w:tc>
          <w:tcPr>
            <w:tcW w:w="5712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Uygulamal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ı Stajyer (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Practicum Student)</w:t>
            </w:r>
          </w:p>
          <w:p>
            <w:pPr>
              <w:widowControl w:val="0"/>
              <w:overflowPunct w:val="0"/>
              <w:adjustRightInd w:val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 xml:space="preserve">Jary Baretto Crisis Center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kern w:val="28"/>
                <w:sz w:val="24"/>
                <w:szCs w:val="24"/>
              </w:rPr>
              <w:t>San Diego, California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Uygulamal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ı Stajyer (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Practicum Student)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Center for Autism Research Evaluation, and Service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San Diego, California</w:t>
            </w:r>
          </w:p>
          <w:p>
            <w:pPr>
              <w:pStyle w:val="7"/>
              <w:spacing w:before="0" w:beforeAutospacing="0" w:after="0" w:afterAutospacing="0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spacing w:before="120" w:after="120"/>
        <w:ind w:left="283" w:hanging="283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 xml:space="preserve">.    Yayınlar 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</w:rPr>
        <w:t xml:space="preserve">Reyal, G. M. (2011). Global Identity Formation: A Study of Adult Third Culture Kids. Center for Integrative Psychology Newsletter, 5. 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  <w:t>Reyal, G. M. (2015).</w:t>
      </w:r>
      <w:r>
        <w:rPr>
          <w:rStyle w:val="21"/>
          <w:rFonts w:hint="default" w:ascii="Times New Roman" w:hAnsi="Times New Roman" w:cs="Times New Roman" w:eastAsiaTheme="majorEastAsia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  <w:t>Global identity formation and current life choices: Adult third culture kids</w:t>
      </w:r>
      <w:r>
        <w:rPr>
          <w:rStyle w:val="21"/>
          <w:rFonts w:hint="default" w:ascii="Times New Roman" w:hAnsi="Times New Roman" w:cs="Times New Roman" w:eastAsiaTheme="majorEastAsia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  <w:t>(Order No. 3681449). Available from ProQuest Dissertations &amp; Theses Global. (1655588349)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Verilen Sunumlar ve Eğitimler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</w:p>
    <w:tbl>
      <w:tblPr>
        <w:tblStyle w:val="15"/>
        <w:tblW w:w="8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727"/>
        <w:gridCol w:w="269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Sunum Adı</w:t>
            </w:r>
          </w:p>
        </w:tc>
        <w:tc>
          <w:tcPr>
            <w:tcW w:w="2727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2698" w:type="dxa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Yer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Yıl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doub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Zorbalıkla Başa Çıkma (Türkçe)</w:t>
            </w:r>
          </w:p>
        </w:tc>
        <w:tc>
          <w:tcPr>
            <w:tcW w:w="272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Pozitif Okul Ortamı İçin Eğitsel İmece</w:t>
            </w:r>
          </w:p>
        </w:tc>
        <w:tc>
          <w:tcPr>
            <w:tcW w:w="269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Uluslararası Final Üniversitesi, Kıbrıs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Onur Terapisi: Süreç ve Uygulama Alanları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(İngilizce)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 w:val="0"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Ufuk Psikolojide Günübirlik Sohbetler: Yaşlanma ve Tazelenme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Ufuk Üniversitesi, Ankara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World Work on Turkey (İngilizce)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ProcessWork Workshop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Age Song İnstitute, San Francisco, ABD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2013</w:t>
            </w:r>
          </w:p>
        </w:tc>
      </w:tr>
    </w:tbl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bookmarkStart w:id="0" w:name="_GoBack"/>
      <w:bookmarkEnd w:id="0"/>
    </w:p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en-US"/>
        </w:rPr>
        <w:t>6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  <w:t>. Son iki yılda verilen dersler</w:t>
      </w:r>
    </w:p>
    <w:tbl>
      <w:tblPr>
        <w:tblStyle w:val="16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45"/>
        <w:gridCol w:w="1911"/>
        <w:gridCol w:w="882"/>
        <w:gridCol w:w="147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Akademik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Yıl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Dönem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Haftalık Saati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Öğrenci Sayısı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Teorik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Uygulama</w:t>
            </w: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Behavioral Science (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İ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ngilizce)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Bahar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Fizyolojik Psikoloji (Türkçe)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Introductin to Philosophy (İngilizce)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Fizyolojik Psikoloji (Türkçe)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Bahar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Psikoloji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Bahar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Physiological Psychology (İngilizce)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Bahar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Literature Review and Report Writing (İngilizce)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Fizyolojik Psikoloji (Türkçe)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trip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Developmental Psychology (İngilizce)</w:t>
            </w:r>
          </w:p>
        </w:tc>
        <w:tc>
          <w:tcPr>
            <w:tcW w:w="882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trip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81" w:type="dxa"/>
            <w:tcBorders>
              <w:top w:val="trip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445" w:type="dxa"/>
            <w:tcBorders>
              <w:top w:val="trip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Güz</w:t>
            </w:r>
          </w:p>
        </w:tc>
        <w:tc>
          <w:tcPr>
            <w:tcW w:w="1911" w:type="dxa"/>
            <w:tcBorders>
              <w:top w:val="trip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Physiological Psychology (İngilizce)</w:t>
            </w:r>
          </w:p>
        </w:tc>
        <w:tc>
          <w:tcPr>
            <w:tcW w:w="882" w:type="dxa"/>
            <w:tcBorders>
              <w:top w:val="triple" w:color="auto" w:sz="4" w:space="0"/>
              <w:bottom w:val="single" w:color="auto" w:sz="12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triple" w:color="auto" w:sz="4" w:space="0"/>
              <w:bottom w:val="single" w:color="auto" w:sz="12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tcBorders>
              <w:top w:val="triple" w:color="auto" w:sz="4" w:space="0"/>
              <w:bottom w:val="single" w:color="auto" w:sz="12" w:space="0"/>
            </w:tcBorders>
          </w:tcPr>
          <w:p>
            <w:pP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</w:tbl>
    <w:p>
      <w:pPr>
        <w:tabs>
          <w:tab w:val="right" w:pos="851"/>
        </w:tabs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tr-TR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FBF8"/>
    <w:multiLevelType w:val="singleLevel"/>
    <w:tmpl w:val="1856FBF8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5"/>
    <w:rsid w:val="000057F7"/>
    <w:rsid w:val="000A7112"/>
    <w:rsid w:val="000E4BE8"/>
    <w:rsid w:val="0011687E"/>
    <w:rsid w:val="001707D4"/>
    <w:rsid w:val="00174509"/>
    <w:rsid w:val="00191110"/>
    <w:rsid w:val="0019786E"/>
    <w:rsid w:val="001A0F34"/>
    <w:rsid w:val="001E6695"/>
    <w:rsid w:val="001E7F53"/>
    <w:rsid w:val="001F1120"/>
    <w:rsid w:val="002178D4"/>
    <w:rsid w:val="002217CC"/>
    <w:rsid w:val="002A334F"/>
    <w:rsid w:val="002E5058"/>
    <w:rsid w:val="00323B9B"/>
    <w:rsid w:val="003A0609"/>
    <w:rsid w:val="003D2DBC"/>
    <w:rsid w:val="003E628B"/>
    <w:rsid w:val="00445D9F"/>
    <w:rsid w:val="004D483D"/>
    <w:rsid w:val="00520290"/>
    <w:rsid w:val="005303B0"/>
    <w:rsid w:val="00570E06"/>
    <w:rsid w:val="0058443D"/>
    <w:rsid w:val="005B66B9"/>
    <w:rsid w:val="005E6DB1"/>
    <w:rsid w:val="0060052E"/>
    <w:rsid w:val="006E07DE"/>
    <w:rsid w:val="0071062C"/>
    <w:rsid w:val="00760E9C"/>
    <w:rsid w:val="007F2775"/>
    <w:rsid w:val="008304F9"/>
    <w:rsid w:val="008401DD"/>
    <w:rsid w:val="0089110C"/>
    <w:rsid w:val="008C29A4"/>
    <w:rsid w:val="00923447"/>
    <w:rsid w:val="00981D7D"/>
    <w:rsid w:val="0098342F"/>
    <w:rsid w:val="009C0E18"/>
    <w:rsid w:val="00A17292"/>
    <w:rsid w:val="00A5576E"/>
    <w:rsid w:val="00AD5016"/>
    <w:rsid w:val="00B7141F"/>
    <w:rsid w:val="00B77A4B"/>
    <w:rsid w:val="00C138A3"/>
    <w:rsid w:val="00C15F85"/>
    <w:rsid w:val="00C3409A"/>
    <w:rsid w:val="00C40201"/>
    <w:rsid w:val="00C40E1B"/>
    <w:rsid w:val="00C805E6"/>
    <w:rsid w:val="00CA0047"/>
    <w:rsid w:val="00CA223D"/>
    <w:rsid w:val="00CE0A08"/>
    <w:rsid w:val="00D22452"/>
    <w:rsid w:val="00D3281D"/>
    <w:rsid w:val="00D45732"/>
    <w:rsid w:val="00DC1A10"/>
    <w:rsid w:val="00DC3E93"/>
    <w:rsid w:val="00DC6ABF"/>
    <w:rsid w:val="00E013B1"/>
    <w:rsid w:val="00E05716"/>
    <w:rsid w:val="00E40AFD"/>
    <w:rsid w:val="00E5168E"/>
    <w:rsid w:val="00F63FAF"/>
    <w:rsid w:val="00F70C19"/>
    <w:rsid w:val="00F821D4"/>
    <w:rsid w:val="00F8419B"/>
    <w:rsid w:val="00F90029"/>
    <w:rsid w:val="00FD122D"/>
    <w:rsid w:val="00FE50D0"/>
    <w:rsid w:val="0F5D2952"/>
    <w:rsid w:val="1B4D1ACE"/>
    <w:rsid w:val="4EA1510E"/>
    <w:rsid w:val="6B1F5773"/>
    <w:rsid w:val="7B51476C"/>
    <w:rsid w:val="7D4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rFonts w:ascii="Book Antiqua" w:hAnsi="Book Antiqua"/>
      <w:b/>
    </w:rPr>
  </w:style>
  <w:style w:type="paragraph" w:styleId="3">
    <w:name w:val="heading 3"/>
    <w:basedOn w:val="1"/>
    <w:next w:val="1"/>
    <w:link w:val="26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9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5">
    <w:name w:val="annotation text"/>
    <w:basedOn w:val="1"/>
    <w:link w:val="22"/>
    <w:semiHidden/>
    <w:unhideWhenUsed/>
    <w:uiPriority w:val="0"/>
    <w:rPr>
      <w:sz w:val="20"/>
      <w:szCs w:val="20"/>
    </w:rPr>
  </w:style>
  <w:style w:type="paragraph" w:styleId="6">
    <w:name w:val="annotation subject"/>
    <w:basedOn w:val="5"/>
    <w:next w:val="5"/>
    <w:link w:val="23"/>
    <w:semiHidden/>
    <w:unhideWhenUsed/>
    <w:qFormat/>
    <w:uiPriority w:val="0"/>
    <w:rPr>
      <w:b/>
      <w:bCs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lang w:val="tr-TR" w:eastAsia="tr-TR"/>
    </w:rPr>
  </w:style>
  <w:style w:type="paragraph" w:styleId="8">
    <w:name w:val="Plain Text"/>
    <w:basedOn w:val="1"/>
    <w:link w:val="20"/>
    <w:uiPriority w:val="0"/>
    <w:rPr>
      <w:rFonts w:ascii="Consolas" w:hAnsi="Consolas"/>
      <w:sz w:val="21"/>
      <w:szCs w:val="21"/>
      <w:lang w:val="tr-TR"/>
    </w:rPr>
  </w:style>
  <w:style w:type="character" w:styleId="10">
    <w:name w:val="annotation reference"/>
    <w:basedOn w:val="9"/>
    <w:semiHidden/>
    <w:unhideWhenUsed/>
    <w:uiPriority w:val="0"/>
    <w:rPr>
      <w:sz w:val="16"/>
      <w:szCs w:val="16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TML Cite"/>
    <w:qFormat/>
    <w:uiPriority w:val="0"/>
    <w:rPr>
      <w:rFonts w:cs="Times New Roman"/>
      <w:i/>
      <w:iCs/>
    </w:rPr>
  </w:style>
  <w:style w:type="character" w:styleId="13">
    <w:name w:val="Hyperlink"/>
    <w:uiPriority w:val="0"/>
    <w:rPr>
      <w:rFonts w:cs="Times New Roman"/>
      <w:color w:val="0000FF"/>
      <w:u w:val="single"/>
    </w:rPr>
  </w:style>
  <w:style w:type="character" w:styleId="14">
    <w:name w:val="Strong"/>
    <w:qFormat/>
    <w:uiPriority w:val="0"/>
    <w:rPr>
      <w:rFonts w:cs="Times New Roman"/>
      <w:b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Heading 1 Char"/>
    <w:link w:val="2"/>
    <w:locked/>
    <w:uiPriority w:val="0"/>
    <w:rPr>
      <w:rFonts w:ascii="Book Antiqua" w:hAnsi="Book Antiqua"/>
      <w:b/>
      <w:sz w:val="24"/>
      <w:szCs w:val="24"/>
      <w:lang w:val="en-US" w:eastAsia="en-US" w:bidi="ar-SA"/>
    </w:rPr>
  </w:style>
  <w:style w:type="character" w:customStyle="1" w:styleId="18">
    <w:name w:val="sourceissue-location"/>
    <w:uiPriority w:val="0"/>
    <w:rPr>
      <w:rFonts w:cs="Times New Roman"/>
    </w:rPr>
  </w:style>
  <w:style w:type="character" w:customStyle="1" w:styleId="19">
    <w:name w:val="sourceissue-date"/>
    <w:uiPriority w:val="0"/>
    <w:rPr>
      <w:rFonts w:cs="Times New Roman"/>
    </w:rPr>
  </w:style>
  <w:style w:type="character" w:customStyle="1" w:styleId="20">
    <w:name w:val="Plain Text Char"/>
    <w:link w:val="8"/>
    <w:locked/>
    <w:uiPriority w:val="0"/>
    <w:rPr>
      <w:rFonts w:ascii="Consolas" w:hAnsi="Consolas"/>
      <w:sz w:val="21"/>
      <w:szCs w:val="21"/>
      <w:lang w:val="tr-TR" w:eastAsia="en-US" w:bidi="ar-SA"/>
    </w:rPr>
  </w:style>
  <w:style w:type="character" w:customStyle="1" w:styleId="21">
    <w:name w:val="apple-converted-space"/>
    <w:basedOn w:val="9"/>
    <w:uiPriority w:val="0"/>
  </w:style>
  <w:style w:type="character" w:customStyle="1" w:styleId="22">
    <w:name w:val="Comment Text Char"/>
    <w:basedOn w:val="9"/>
    <w:link w:val="5"/>
    <w:semiHidden/>
    <w:uiPriority w:val="0"/>
    <w:rPr>
      <w:lang w:val="en-US" w:eastAsia="en-US"/>
    </w:rPr>
  </w:style>
  <w:style w:type="character" w:customStyle="1" w:styleId="23">
    <w:name w:val="Comment Subject Char"/>
    <w:basedOn w:val="22"/>
    <w:link w:val="6"/>
    <w:semiHidden/>
    <w:qFormat/>
    <w:uiPriority w:val="0"/>
    <w:rPr>
      <w:b/>
      <w:bCs/>
      <w:lang w:val="en-US" w:eastAsia="en-US"/>
    </w:rPr>
  </w:style>
  <w:style w:type="character" w:customStyle="1" w:styleId="24">
    <w:name w:val="Balloon Text Char"/>
    <w:basedOn w:val="9"/>
    <w:link w:val="4"/>
    <w:semiHidden/>
    <w:uiPriority w:val="0"/>
    <w:rPr>
      <w:rFonts w:ascii="Segoe UI" w:hAnsi="Segoe UI" w:cs="Segoe UI"/>
      <w:sz w:val="18"/>
      <w:szCs w:val="18"/>
      <w:lang w:val="en-US" w:eastAsia="en-US"/>
    </w:rPr>
  </w:style>
  <w:style w:type="character" w:customStyle="1" w:styleId="25">
    <w:name w:val="apple-tab-span"/>
    <w:basedOn w:val="9"/>
    <w:uiPriority w:val="0"/>
  </w:style>
  <w:style w:type="character" w:customStyle="1" w:styleId="26">
    <w:name w:val="Heading 3 Char"/>
    <w:basedOn w:val="9"/>
    <w:link w:val="3"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1846</Characters>
  <Lines>15</Lines>
  <Paragraphs>4</Paragraphs>
  <TotalTime>9</TotalTime>
  <ScaleCrop>false</ScaleCrop>
  <LinksUpToDate>false</LinksUpToDate>
  <CharactersWithSpaces>2165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2017-10-26T18:43:00Z</dcterms:created>
  <dc:creator>emu</dc:creator>
  <cp:lastModifiedBy>User</cp:lastModifiedBy>
  <dcterms:modified xsi:type="dcterms:W3CDTF">2020-02-19T07:40:52Z</dcterms:modified>
  <dc:title>ÖZGEÇMİŞ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